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2"/>
          <w:szCs w:val="32"/>
        </w:rPr>
      </w:pPr>
      <w:r w:rsidDel="00000000" w:rsidR="00000000" w:rsidRPr="00000000">
        <w:rPr>
          <w:sz w:val="32"/>
          <w:szCs w:val="32"/>
          <w:rtl w:val="0"/>
        </w:rPr>
        <w:t xml:space="preserve">The Hybrid Learning Co Contract 2023/24 SCHOOL YEAR</w:t>
      </w:r>
    </w:p>
    <w:p w:rsidR="00000000" w:rsidDel="00000000" w:rsidP="00000000" w:rsidRDefault="00000000" w:rsidRPr="00000000" w14:paraId="00000002">
      <w:pPr>
        <w:spacing w:after="240" w:before="240" w:lineRule="auto"/>
        <w:rPr>
          <w:sz w:val="28"/>
          <w:szCs w:val="28"/>
        </w:rPr>
      </w:pPr>
      <w:r w:rsidDel="00000000" w:rsidR="00000000" w:rsidRPr="00000000">
        <w:rPr>
          <w:rtl w:val="0"/>
        </w:rPr>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The Hybrid Learning Co is a full year registration.  Registration for this program constitutes understanding of and agreement to all policies indicated.  Students registered for the The Hybrid Learning Co program are subject to state testing guidelines, grade and transcript reporting, and all other applicable policies for full-time OVA students.  Students are also required to participate in all count day/count month procedures for funding.  Failure to participate in count will result in a loss of your funding through OVA.</w:t>
      </w:r>
    </w:p>
    <w:p w:rsidR="00000000" w:rsidDel="00000000" w:rsidP="00000000" w:rsidRDefault="00000000" w:rsidRPr="00000000" w14:paraId="00000004">
      <w:pPr>
        <w:spacing w:after="240" w:before="240" w:lineRule="auto"/>
        <w:rPr>
          <w:sz w:val="28"/>
          <w:szCs w:val="28"/>
        </w:rPr>
      </w:pPr>
      <w:r w:rsidDel="00000000" w:rsidR="00000000" w:rsidRPr="00000000">
        <w:rPr>
          <w:sz w:val="28"/>
          <w:szCs w:val="28"/>
          <w:rtl w:val="0"/>
        </w:rPr>
        <w:t xml:space="preserve">Students will be responsible for 18 weeks per semester of online as well as traditional class submissions.  If a student is going to be absent for more than two CONSECUTIVE weeks, you must contact your OVA mentor and let them know your attendance plans (work from home/abroad etc for specific time) to ensure continuation of funding.</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 If a student drops from the program before November 1st of 2023 or is claimed by a school district outside of Oxford Community Schools for the 23/24 school year a fee of $1,000.00 per student will be billed to parent/guardian to cover costs associated with enrolling in the Hybrid Program.  Payment of drop fee is due within 30 days of drop.  All curriculum and materials provided by The Hybrid Learning Co must be returned immediately upon drop.</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  If an OVA student does not participate in count day/month events for funding but wishes to remain in the hybrid program, the financial responsibility will revert to self-pay; the cost of the Hybrid program for each self-pay student is $3,600 per school year.</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Curriculum for this program is expensive and remains property of The Hybrid Learning Co.  A full curriculum set is $800.00; damage or loss of any or all curriculum will be billed appropriately. </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9">
      <w:pPr>
        <w:spacing w:after="240" w:before="240" w:lineRule="auto"/>
        <w:rPr>
          <w:sz w:val="32"/>
          <w:szCs w:val="32"/>
        </w:rPr>
      </w:pPr>
      <w:r w:rsidDel="00000000" w:rsidR="00000000" w:rsidRPr="00000000">
        <w:rPr>
          <w:rtl w:val="0"/>
        </w:rPr>
      </w:r>
    </w:p>
    <w:p w:rsidR="00000000" w:rsidDel="00000000" w:rsidP="00000000" w:rsidRDefault="00000000" w:rsidRPr="00000000" w14:paraId="0000000A">
      <w:pPr>
        <w:spacing w:after="240" w:before="240" w:lineRule="auto"/>
        <w:rPr>
          <w:sz w:val="32"/>
          <w:szCs w:val="32"/>
        </w:rPr>
      </w:pPr>
      <w:r w:rsidDel="00000000" w:rsidR="00000000" w:rsidRPr="00000000">
        <w:rPr>
          <w:rtl w:val="0"/>
        </w:rPr>
      </w:r>
    </w:p>
    <w:p w:rsidR="00000000" w:rsidDel="00000000" w:rsidP="00000000" w:rsidRDefault="00000000" w:rsidRPr="00000000" w14:paraId="0000000B">
      <w:pPr>
        <w:spacing w:after="240" w:before="240" w:lineRule="auto"/>
        <w:rPr>
          <w:sz w:val="32"/>
          <w:szCs w:val="32"/>
        </w:rPr>
      </w:pPr>
      <w:r w:rsidDel="00000000" w:rsidR="00000000" w:rsidRPr="00000000">
        <w:rPr>
          <w:sz w:val="32"/>
          <w:szCs w:val="32"/>
          <w:rtl w:val="0"/>
        </w:rPr>
        <w:t xml:space="preserve">I have read and understand the policies of The Hybrid Learning Co as listed above and agree to comply with them.</w:t>
      </w:r>
    </w:p>
    <w:p w:rsidR="00000000" w:rsidDel="00000000" w:rsidP="00000000" w:rsidRDefault="00000000" w:rsidRPr="00000000" w14:paraId="0000000C">
      <w:pPr>
        <w:spacing w:after="240" w:before="240" w:lineRule="auto"/>
        <w:rPr>
          <w:sz w:val="32"/>
          <w:szCs w:val="32"/>
        </w:rPr>
      </w:pPr>
      <w:r w:rsidDel="00000000" w:rsidR="00000000" w:rsidRPr="00000000">
        <w:rPr>
          <w:rtl w:val="0"/>
        </w:rPr>
      </w:r>
    </w:p>
    <w:p w:rsidR="00000000" w:rsidDel="00000000" w:rsidP="00000000" w:rsidRDefault="00000000" w:rsidRPr="00000000" w14:paraId="0000000D">
      <w:pPr>
        <w:spacing w:after="240" w:before="240" w:lineRule="auto"/>
        <w:rPr>
          <w:sz w:val="32"/>
          <w:szCs w:val="32"/>
        </w:rPr>
      </w:pPr>
      <w:r w:rsidDel="00000000" w:rsidR="00000000" w:rsidRPr="00000000">
        <w:rPr>
          <w:sz w:val="32"/>
          <w:szCs w:val="32"/>
          <w:rtl w:val="0"/>
        </w:rPr>
        <w:t xml:space="preserve">_________________________________________________</w:t>
      </w:r>
    </w:p>
    <w:p w:rsidR="00000000" w:rsidDel="00000000" w:rsidP="00000000" w:rsidRDefault="00000000" w:rsidRPr="00000000" w14:paraId="0000000E">
      <w:pPr>
        <w:spacing w:after="240" w:before="240" w:lineRule="auto"/>
        <w:rPr>
          <w:sz w:val="32"/>
          <w:szCs w:val="32"/>
        </w:rPr>
      </w:pPr>
      <w:r w:rsidDel="00000000" w:rsidR="00000000" w:rsidRPr="00000000">
        <w:rPr>
          <w:sz w:val="32"/>
          <w:szCs w:val="32"/>
          <w:rtl w:val="0"/>
        </w:rPr>
        <w:t xml:space="preserve">Signature of Parent (Legal Guardian)    Date</w:t>
      </w:r>
    </w:p>
    <w:p w:rsidR="00000000" w:rsidDel="00000000" w:rsidP="00000000" w:rsidRDefault="00000000" w:rsidRPr="00000000" w14:paraId="0000000F">
      <w:pPr>
        <w:spacing w:after="240" w:before="240" w:lineRule="auto"/>
        <w:rPr>
          <w:sz w:val="32"/>
          <w:szCs w:val="32"/>
        </w:rPr>
      </w:pPr>
      <w:r w:rsidDel="00000000" w:rsidR="00000000" w:rsidRPr="00000000">
        <w:rPr>
          <w:rtl w:val="0"/>
        </w:rPr>
      </w:r>
    </w:p>
    <w:p w:rsidR="00000000" w:rsidDel="00000000" w:rsidP="00000000" w:rsidRDefault="00000000" w:rsidRPr="00000000" w14:paraId="00000010">
      <w:pPr>
        <w:spacing w:after="240" w:before="240" w:lineRule="auto"/>
        <w:rPr>
          <w:sz w:val="32"/>
          <w:szCs w:val="32"/>
        </w:rPr>
      </w:pPr>
      <w:r w:rsidDel="00000000" w:rsidR="00000000" w:rsidRPr="00000000">
        <w:rPr>
          <w:rtl w:val="0"/>
        </w:rPr>
      </w:r>
    </w:p>
    <w:p w:rsidR="00000000" w:rsidDel="00000000" w:rsidP="00000000" w:rsidRDefault="00000000" w:rsidRPr="00000000" w14:paraId="00000011">
      <w:pPr>
        <w:ind w:right="-36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